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61" w:rsidRDefault="00D10761" w:rsidP="00D10761">
      <w:pPr>
        <w:adjustRightInd w:val="0"/>
        <w:spacing w:line="276" w:lineRule="auto"/>
        <w:ind w:right="45"/>
        <w:rPr>
          <w:rFonts w:ascii="Arial" w:eastAsia="Calibri" w:hAnsi="Arial" w:cs="Arial"/>
          <w:b/>
        </w:rPr>
      </w:pPr>
      <w:bookmarkStart w:id="0" w:name="_Toc274742415"/>
      <w:r>
        <w:rPr>
          <w:rFonts w:ascii="Arial" w:eastAsia="Calibri" w:hAnsi="Arial" w:cs="Arial"/>
          <w:b/>
        </w:rPr>
        <w:t>Załącznik nr 5a do SWZ</w:t>
      </w:r>
      <w:bookmarkStart w:id="1" w:name="_GoBack"/>
      <w:bookmarkEnd w:id="1"/>
    </w:p>
    <w:p w:rsidR="00D10761" w:rsidRDefault="00D10761" w:rsidP="00D10761">
      <w:pPr>
        <w:spacing w:line="276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(składają podmioty na zasoby, których powołuje się Wykonawca)</w:t>
      </w:r>
    </w:p>
    <w:p w:rsidR="00D10761" w:rsidRDefault="00D10761" w:rsidP="00D1076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aktualności informacji zawartych w oświadczeniu,</w:t>
      </w:r>
      <w:r>
        <w:rPr>
          <w:rFonts w:ascii="Arial" w:hAnsi="Arial" w:cs="Arial"/>
          <w:b/>
          <w:sz w:val="28"/>
          <w:szCs w:val="28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8"/>
          <w:szCs w:val="28"/>
        </w:rPr>
        <w:t>Pzp</w:t>
      </w:r>
      <w:proofErr w:type="spellEnd"/>
    </w:p>
    <w:p w:rsidR="00D10761" w:rsidRDefault="00D10761" w:rsidP="00D1076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10761" w:rsidRDefault="00D10761" w:rsidP="00D1076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10761" w:rsidRDefault="00D10761" w:rsidP="00D10761">
      <w:pPr>
        <w:adjustRightInd w:val="0"/>
        <w:spacing w:after="120"/>
        <w:ind w:left="360" w:right="45"/>
        <w:rPr>
          <w:rFonts w:ascii="Arial" w:eastAsia="Calibri" w:hAnsi="Arial" w:cs="Arial"/>
          <w:b/>
          <w:sz w:val="10"/>
          <w:szCs w:val="10"/>
        </w:rPr>
      </w:pPr>
    </w:p>
    <w:p w:rsidR="00D10761" w:rsidRDefault="00D10761" w:rsidP="00D10761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D10761" w:rsidRDefault="00D10761" w:rsidP="00D10761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</w:t>
      </w:r>
    </w:p>
    <w:p w:rsidR="00D10761" w:rsidRDefault="00D10761" w:rsidP="00D10761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Podgórna 9/11</w:t>
      </w:r>
    </w:p>
    <w:p w:rsidR="00D10761" w:rsidRDefault="00D10761" w:rsidP="00D10761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 Łódź</w:t>
      </w:r>
    </w:p>
    <w:p w:rsidR="00D10761" w:rsidRDefault="00D10761" w:rsidP="00D10761">
      <w:pPr>
        <w:pStyle w:val="Akapitzlist"/>
        <w:spacing w:line="276" w:lineRule="auto"/>
        <w:ind w:left="0" w:right="-1"/>
        <w:rPr>
          <w:b/>
          <w:sz w:val="10"/>
          <w:szCs w:val="10"/>
        </w:rPr>
      </w:pPr>
    </w:p>
    <w:p w:rsidR="00D10761" w:rsidRDefault="00D10761" w:rsidP="00D10761">
      <w:pPr>
        <w:numPr>
          <w:ilvl w:val="0"/>
          <w:numId w:val="1"/>
        </w:numPr>
        <w:shd w:val="clear" w:color="auto" w:fill="FFFFFF"/>
        <w:autoSpaceDE/>
        <w:spacing w:after="6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 xml:space="preserve">DANE podmiotu </w:t>
      </w:r>
      <w:r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2722"/>
        <w:gridCol w:w="1867"/>
      </w:tblGrid>
      <w:tr w:rsidR="00D10761" w:rsidTr="00D10761">
        <w:trPr>
          <w:trHeight w:val="734"/>
        </w:trPr>
        <w:tc>
          <w:tcPr>
            <w:tcW w:w="47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Nazwa </w:t>
            </w:r>
            <w:r>
              <w:rPr>
                <w:rFonts w:ascii="Arial" w:hAnsi="Arial" w:cs="Arial"/>
                <w:b/>
              </w:rPr>
              <w:t xml:space="preserve">podmiotu </w:t>
            </w:r>
            <w:r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Adres(y)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D10761" w:rsidTr="00D10761">
        <w:trPr>
          <w:trHeight w:val="567"/>
        </w:trPr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761" w:rsidRDefault="00D1076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D10761" w:rsidRDefault="00D10761" w:rsidP="00D10761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potrzeby postępowania o udzielenie zamówienia publicznego pn.</w:t>
      </w:r>
      <w:r w:rsidR="00B931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B2E6A">
        <w:rPr>
          <w:rFonts w:ascii="Arial" w:hAnsi="Arial" w:cs="Arial"/>
          <w:b/>
        </w:rPr>
        <w:t xml:space="preserve">Sukcesywne dostawy warzyw i owoców </w:t>
      </w:r>
      <w:r w:rsidR="00693645">
        <w:rPr>
          <w:rFonts w:ascii="Arial" w:hAnsi="Arial" w:cs="Arial"/>
          <w:b/>
        </w:rPr>
        <w:t xml:space="preserve">na potrzeby wychowanków </w:t>
      </w:r>
      <w:r w:rsidR="005B2E6A">
        <w:rPr>
          <w:rFonts w:ascii="Arial" w:hAnsi="Arial" w:cs="Arial"/>
          <w:b/>
        </w:rPr>
        <w:t>do Bursy Szkolnej Nr 12 w Łodzi przy ul. Podgórnej 9/11, w roku szkolnym 202</w:t>
      </w:r>
      <w:r w:rsidR="00EE15CE">
        <w:rPr>
          <w:rFonts w:ascii="Arial" w:hAnsi="Arial" w:cs="Arial"/>
          <w:b/>
        </w:rPr>
        <w:t>3</w:t>
      </w:r>
      <w:r w:rsidR="005B2E6A">
        <w:rPr>
          <w:rFonts w:ascii="Arial" w:hAnsi="Arial" w:cs="Arial"/>
          <w:b/>
        </w:rPr>
        <w:t>/202</w:t>
      </w:r>
      <w:r w:rsidR="00EE15CE">
        <w:rPr>
          <w:rFonts w:ascii="Arial" w:hAnsi="Arial" w:cs="Arial"/>
          <w:b/>
        </w:rPr>
        <w:t>4</w:t>
      </w:r>
      <w:r w:rsidR="0069061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oświadczam/my, że informacje zawarte w oświadczeniu, o którym mowa w art. 125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 zakresie podstaw wykluczenia z postępowania wskazanych przez Zamawiającego, o których mowa w:</w:t>
      </w:r>
    </w:p>
    <w:p w:rsidR="00D10761" w:rsidRDefault="006E5A85" w:rsidP="00D10761">
      <w:pPr>
        <w:numPr>
          <w:ilvl w:val="4"/>
          <w:numId w:val="2"/>
        </w:numPr>
        <w:autoSpaceDE/>
        <w:spacing w:after="120" w:line="276" w:lineRule="auto"/>
        <w:ind w:left="567" w:hanging="357"/>
        <w:jc w:val="both"/>
        <w:rPr>
          <w:rFonts w:ascii="Arial" w:hAnsi="Arial" w:cs="Arial"/>
        </w:rPr>
      </w:pPr>
      <w:hyperlink r:id="rId7" w:anchor="/document/17337528?unitId=art(108)ust(1)pkt(3)&amp;cm=DOCUMENT" w:history="1">
        <w:r w:rsidR="00D10761">
          <w:rPr>
            <w:rStyle w:val="Hipercze"/>
            <w:rFonts w:ascii="Arial" w:hAnsi="Arial" w:cs="Arial"/>
            <w:color w:val="000000"/>
          </w:rPr>
          <w:t>art. 108 ust. 1 pkt 3</w:t>
        </w:r>
      </w:hyperlink>
      <w:r w:rsidR="00D10761">
        <w:rPr>
          <w:rFonts w:ascii="Arial" w:hAnsi="Arial" w:cs="Arial"/>
          <w:color w:val="000000"/>
        </w:rPr>
        <w:t xml:space="preserve"> ustawy </w:t>
      </w:r>
      <w:proofErr w:type="spellStart"/>
      <w:r w:rsidR="00D10761">
        <w:rPr>
          <w:rFonts w:ascii="Arial" w:hAnsi="Arial" w:cs="Arial"/>
          <w:color w:val="000000"/>
        </w:rPr>
        <w:t>Pzp</w:t>
      </w:r>
      <w:proofErr w:type="spellEnd"/>
      <w:r w:rsidR="00D10761">
        <w:rPr>
          <w:rFonts w:ascii="Arial" w:hAnsi="Arial" w:cs="Arial"/>
          <w:color w:val="000000"/>
        </w:rPr>
        <w:t>, dotyczących wydania prawomocnego wyroku sądu lub ostatecznej decyzji administracyjnej o zaleganiu z uiszczeniem podatków, opłat lub składek na ubezpieczenie społeczne lub zdrowotne</w:t>
      </w:r>
    </w:p>
    <w:p w:rsidR="00D10761" w:rsidRDefault="006E5A85" w:rsidP="00D10761">
      <w:pPr>
        <w:pStyle w:val="Akapitzlist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color w:val="000000"/>
        </w:rPr>
      </w:pPr>
      <w:hyperlink r:id="rId8" w:anchor="/document/17337528?unitId=art(108)ust(1)pkt(4)&amp;cm=DOCUMENT" w:history="1">
        <w:r w:rsidR="00D10761">
          <w:rPr>
            <w:rStyle w:val="Hipercze"/>
            <w:color w:val="000000"/>
          </w:rPr>
          <w:t>art. 108 ust. 1 pkt 4</w:t>
        </w:r>
      </w:hyperlink>
      <w:r w:rsidR="00D10761">
        <w:rPr>
          <w:color w:val="000000"/>
        </w:rPr>
        <w:t xml:space="preserve"> ustawy </w:t>
      </w:r>
      <w:proofErr w:type="spellStart"/>
      <w:r w:rsidR="00D10761">
        <w:rPr>
          <w:color w:val="000000"/>
        </w:rPr>
        <w:t>Pzp</w:t>
      </w:r>
      <w:proofErr w:type="spellEnd"/>
      <w:r w:rsidR="00D10761">
        <w:rPr>
          <w:color w:val="000000"/>
        </w:rPr>
        <w:t>, dotyczących orzeczenia zakazu ubiegania się o zamówienie publiczne tytułem środka zapobiegawczego,</w:t>
      </w:r>
    </w:p>
    <w:p w:rsidR="00D10761" w:rsidRDefault="006E5A85" w:rsidP="00D10761">
      <w:pPr>
        <w:pStyle w:val="Akapitzlist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color w:val="000000"/>
        </w:rPr>
      </w:pPr>
      <w:hyperlink r:id="rId9" w:anchor="/document/17337528?unitId=art(108)ust(1)pkt(5)&amp;cm=DOCUMENT" w:history="1">
        <w:r w:rsidR="00D10761">
          <w:rPr>
            <w:rStyle w:val="Hipercze"/>
            <w:color w:val="000000"/>
          </w:rPr>
          <w:t>art. 108 ust. 1 pkt 5</w:t>
        </w:r>
      </w:hyperlink>
      <w:r w:rsidR="00D10761">
        <w:rPr>
          <w:color w:val="000000"/>
        </w:rPr>
        <w:t xml:space="preserve"> ustawy </w:t>
      </w:r>
      <w:proofErr w:type="spellStart"/>
      <w:r w:rsidR="00D10761">
        <w:rPr>
          <w:color w:val="000000"/>
        </w:rPr>
        <w:t>Pzp</w:t>
      </w:r>
      <w:proofErr w:type="spellEnd"/>
      <w:r w:rsidR="00D10761">
        <w:rPr>
          <w:color w:val="000000"/>
        </w:rPr>
        <w:t>, dotyczących zawarcia z innymi Wykonawcami porozumienia mającego na celu zakłócenie konkurencji,</w:t>
      </w:r>
    </w:p>
    <w:p w:rsidR="00D10761" w:rsidRDefault="006E5A85" w:rsidP="00D10761">
      <w:pPr>
        <w:pStyle w:val="Akapitzlist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</w:pPr>
      <w:hyperlink r:id="rId10" w:anchor="/document/17337528?unitId=art(108)ust(1)pkt(6)&amp;cm=DOCUMENT" w:history="1">
        <w:r w:rsidR="00D10761">
          <w:rPr>
            <w:rStyle w:val="Hipercze"/>
            <w:color w:val="000000"/>
          </w:rPr>
          <w:t>art. 108 ust. 1 pkt 6</w:t>
        </w:r>
      </w:hyperlink>
      <w:r w:rsidR="00D10761">
        <w:t xml:space="preserve"> ustawy </w:t>
      </w:r>
      <w:proofErr w:type="spellStart"/>
      <w:r w:rsidR="00D10761">
        <w:t>Pzp</w:t>
      </w:r>
      <w:proofErr w:type="spellEnd"/>
      <w:r w:rsidR="00D10761">
        <w:t>, dotyczących zakłócenia konkurencji wynikającego z wcześniejszego zaangażowania Wykonawcy lub podmiotu, który należy z Wykonawcą do tej samej grupy kapitałowej, w przygotowanie postępowania o udzielenie zamówienia,</w:t>
      </w:r>
    </w:p>
    <w:p w:rsidR="00D10761" w:rsidRDefault="00D10761" w:rsidP="00D10761">
      <w:pPr>
        <w:pStyle w:val="Akapitzlist"/>
        <w:widowControl w:val="0"/>
        <w:suppressAutoHyphens/>
        <w:overflowPunct w:val="0"/>
        <w:autoSpaceDE w:val="0"/>
        <w:spacing w:after="120" w:line="276" w:lineRule="auto"/>
        <w:ind w:left="567"/>
        <w:textAlignment w:val="baseline"/>
      </w:pPr>
    </w:p>
    <w:p w:rsidR="00D10761" w:rsidRDefault="00D10761" w:rsidP="00D10761">
      <w:pPr>
        <w:pStyle w:val="Akapitzlist"/>
        <w:widowControl w:val="0"/>
        <w:suppressAutoHyphens/>
        <w:overflowPunct w:val="0"/>
        <w:autoSpaceDE w:val="0"/>
        <w:spacing w:after="120" w:line="276" w:lineRule="auto"/>
        <w:ind w:left="567"/>
        <w:textAlignment w:val="baseline"/>
      </w:pPr>
    </w:p>
    <w:p w:rsidR="00D10761" w:rsidRDefault="00D10761" w:rsidP="00D10761">
      <w:pPr>
        <w:pStyle w:val="Akapitzlist"/>
        <w:widowControl w:val="0"/>
        <w:suppressAutoHyphens/>
        <w:overflowPunct w:val="0"/>
        <w:autoSpaceDE w:val="0"/>
        <w:spacing w:after="120" w:line="276" w:lineRule="auto"/>
        <w:ind w:left="567"/>
        <w:textAlignment w:val="baseline"/>
      </w:pPr>
    </w:p>
    <w:p w:rsidR="00D10761" w:rsidRDefault="00D10761" w:rsidP="00D10761">
      <w:pPr>
        <w:pStyle w:val="Akapitzlist"/>
        <w:widowControl w:val="0"/>
        <w:suppressAutoHyphens/>
        <w:overflowPunct w:val="0"/>
        <w:autoSpaceDE w:val="0"/>
        <w:spacing w:after="120" w:line="276" w:lineRule="auto"/>
        <w:ind w:left="567"/>
        <w:textAlignment w:val="baseline"/>
      </w:pPr>
    </w:p>
    <w:p w:rsidR="00D10761" w:rsidRDefault="00D10761" w:rsidP="00D10761">
      <w:pPr>
        <w:pStyle w:val="Akapitzlist"/>
        <w:numPr>
          <w:ilvl w:val="4"/>
          <w:numId w:val="2"/>
        </w:numPr>
        <w:suppressAutoHyphens/>
        <w:overflowPunct w:val="0"/>
        <w:autoSpaceDE w:val="0"/>
        <w:spacing w:after="240" w:line="276" w:lineRule="auto"/>
        <w:ind w:left="567" w:hanging="357"/>
        <w:textAlignment w:val="baseline"/>
      </w:pPr>
      <w:r>
        <w:rPr>
          <w:bCs/>
          <w:iCs/>
        </w:rPr>
        <w:lastRenderedPageBreak/>
        <w:t>art. 7 ust. 1 ustawy o szczególnych rozwiązaniach w zakresie przeciwdziałania wspieraniu agresji na Ukrainę oraz służących ochronie bezpieczeństwa narodowego</w:t>
      </w:r>
    </w:p>
    <w:p w:rsidR="00D10761" w:rsidRDefault="00D10761" w:rsidP="00D1076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są nadal aktualne.</w:t>
      </w:r>
    </w:p>
    <w:p w:rsidR="00D10761" w:rsidRDefault="00D10761" w:rsidP="00D10761">
      <w:pPr>
        <w:rPr>
          <w:rFonts w:ascii="Arial" w:hAnsi="Arial" w:cs="Arial"/>
          <w:b/>
          <w:bCs/>
          <w:u w:val="single"/>
        </w:rPr>
      </w:pPr>
    </w:p>
    <w:p w:rsidR="00D10761" w:rsidRDefault="00D10761" w:rsidP="00D10761">
      <w:pPr>
        <w:rPr>
          <w:rFonts w:ascii="Arial" w:hAnsi="Arial" w:cs="Arial"/>
          <w:b/>
          <w:bCs/>
          <w:u w:val="single"/>
        </w:rPr>
      </w:pPr>
    </w:p>
    <w:p w:rsidR="00D10761" w:rsidRDefault="00D10761" w:rsidP="00D10761">
      <w:pPr>
        <w:rPr>
          <w:rFonts w:ascii="Arial" w:hAnsi="Arial" w:cs="Arial"/>
          <w:b/>
          <w:bCs/>
          <w:u w:val="single"/>
        </w:rPr>
      </w:pPr>
    </w:p>
    <w:p w:rsidR="00D10761" w:rsidRDefault="00D10761" w:rsidP="00D10761">
      <w:pPr>
        <w:keepNext/>
        <w:keepLines/>
        <w:adjustRightInd w:val="0"/>
        <w:ind w:right="45"/>
        <w:rPr>
          <w:rFonts w:ascii="Arial" w:eastAsia="Calibri" w:hAnsi="Arial" w:cs="Arial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D10761" w:rsidTr="00D10761">
        <w:trPr>
          <w:jc w:val="center"/>
        </w:trPr>
        <w:tc>
          <w:tcPr>
            <w:tcW w:w="1814" w:type="pct"/>
            <w:vAlign w:val="center"/>
            <w:hideMark/>
          </w:tcPr>
          <w:bookmarkEnd w:id="0"/>
          <w:p w:rsidR="00D10761" w:rsidRDefault="00D10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  <w:hideMark/>
          </w:tcPr>
          <w:p w:rsidR="00D10761" w:rsidRDefault="00D10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………………………….………………………..</w:t>
            </w:r>
          </w:p>
        </w:tc>
      </w:tr>
      <w:tr w:rsidR="00D10761" w:rsidTr="00D10761">
        <w:trPr>
          <w:jc w:val="center"/>
        </w:trPr>
        <w:tc>
          <w:tcPr>
            <w:tcW w:w="1814" w:type="pct"/>
            <w:vAlign w:val="center"/>
            <w:hideMark/>
          </w:tcPr>
          <w:p w:rsidR="00D10761" w:rsidRDefault="00D10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D10761" w:rsidRDefault="00D10761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:rsidR="00D10761" w:rsidRDefault="00D10761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w postaci elektronicznej winne być  podpisane kwalifikowanym podpisem elektronicznym</w:t>
            </w:r>
          </w:p>
          <w:p w:rsidR="00D10761" w:rsidRDefault="00D10761">
            <w:pPr>
              <w:ind w:left="789" w:hanging="142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lub podpisem zaufanym  lub podpisem osobistym</w:t>
            </w:r>
          </w:p>
        </w:tc>
      </w:tr>
    </w:tbl>
    <w:p w:rsidR="00D10761" w:rsidRDefault="00D10761" w:rsidP="00D10761">
      <w:pPr>
        <w:keepNext/>
        <w:keepLines/>
        <w:adjustRightInd w:val="0"/>
        <w:spacing w:before="240" w:after="120"/>
        <w:ind w:right="45"/>
        <w:rPr>
          <w:rFonts w:ascii="Arial" w:hAnsi="Arial" w:cs="Arial"/>
          <w:b/>
        </w:rPr>
      </w:pPr>
    </w:p>
    <w:p w:rsidR="0051373F" w:rsidRDefault="0051373F"/>
    <w:sectPr w:rsidR="0051373F" w:rsidSect="0051373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85" w:rsidRDefault="006E5A85" w:rsidP="00D42FA7">
      <w:r>
        <w:separator/>
      </w:r>
    </w:p>
  </w:endnote>
  <w:endnote w:type="continuationSeparator" w:id="0">
    <w:p w:rsidR="006E5A85" w:rsidRDefault="006E5A85" w:rsidP="00D4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85" w:rsidRDefault="006E5A85" w:rsidP="00D42FA7">
      <w:r>
        <w:separator/>
      </w:r>
    </w:p>
  </w:footnote>
  <w:footnote w:type="continuationSeparator" w:id="0">
    <w:p w:rsidR="006E5A85" w:rsidRDefault="006E5A85" w:rsidP="00D4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A7" w:rsidRPr="00690617" w:rsidRDefault="00D42FA7" w:rsidP="00782C7B">
    <w:pPr>
      <w:pStyle w:val="Nagwek"/>
      <w:ind w:left="1836" w:firstLine="4536"/>
      <w:jc w:val="right"/>
      <w:rPr>
        <w:sz w:val="20"/>
        <w:szCs w:val="20"/>
      </w:rPr>
    </w:pPr>
    <w:r w:rsidRPr="00690617">
      <w:rPr>
        <w:sz w:val="20"/>
        <w:szCs w:val="20"/>
      </w:rPr>
      <w:t>BS12.ZP.III.26.</w:t>
    </w:r>
    <w:r w:rsidR="00721CAB">
      <w:rPr>
        <w:sz w:val="20"/>
        <w:szCs w:val="20"/>
      </w:rPr>
      <w:t>6</w:t>
    </w:r>
    <w:r w:rsidRPr="00690617">
      <w:rPr>
        <w:sz w:val="20"/>
        <w:szCs w:val="20"/>
      </w:rPr>
      <w:t>.202</w:t>
    </w:r>
    <w:r w:rsidR="00693645">
      <w:rPr>
        <w:sz w:val="20"/>
        <w:szCs w:val="20"/>
      </w:rPr>
      <w:t>3</w:t>
    </w:r>
  </w:p>
  <w:p w:rsidR="00D42FA7" w:rsidRDefault="00D42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EF1A29"/>
    <w:multiLevelType w:val="hybridMultilevel"/>
    <w:tmpl w:val="8AECE0EE"/>
    <w:lvl w:ilvl="0" w:tplc="BD2CC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761"/>
    <w:rsid w:val="00071933"/>
    <w:rsid w:val="000C1A67"/>
    <w:rsid w:val="002F6619"/>
    <w:rsid w:val="00367B65"/>
    <w:rsid w:val="00457A98"/>
    <w:rsid w:val="0051373F"/>
    <w:rsid w:val="005B2E6A"/>
    <w:rsid w:val="00690617"/>
    <w:rsid w:val="00693645"/>
    <w:rsid w:val="006A1174"/>
    <w:rsid w:val="006E5A85"/>
    <w:rsid w:val="00721CAB"/>
    <w:rsid w:val="00782C7B"/>
    <w:rsid w:val="00924E59"/>
    <w:rsid w:val="00B700D6"/>
    <w:rsid w:val="00B9311D"/>
    <w:rsid w:val="00B94D85"/>
    <w:rsid w:val="00C04DFA"/>
    <w:rsid w:val="00CD7F67"/>
    <w:rsid w:val="00D10761"/>
    <w:rsid w:val="00D42FA7"/>
    <w:rsid w:val="00EE15CE"/>
    <w:rsid w:val="00F0693F"/>
    <w:rsid w:val="00F5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0C90"/>
  <w15:docId w15:val="{553D0045-8462-453F-9076-563FAA80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7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10761"/>
    <w:rPr>
      <w:color w:val="0000FF"/>
      <w:u w:val="single"/>
    </w:rPr>
  </w:style>
  <w:style w:type="character" w:customStyle="1" w:styleId="AkapitzlistZnak">
    <w:name w:val="Akapit z listą Znak"/>
    <w:aliases w:val="normalny tekst Znak,Akapit z listą1 Znak,Akapit z listą3 Znak,Obiekt Znak,BulletC Znak,Akapit z listą31 Znak,NOWY Znak,Akapit z listą32 Znak,Akapit z listą2 Znak,Numerowanie Znak,Akapit z listą BS Znak,sw tekst Znak,CW_Lista Znak"/>
    <w:link w:val="Akapitzlist"/>
    <w:uiPriority w:val="99"/>
    <w:locked/>
    <w:rsid w:val="00D10761"/>
    <w:rPr>
      <w:rFonts w:ascii="Arial" w:hAnsi="Arial" w:cs="Arial"/>
      <w:sz w:val="24"/>
      <w:szCs w:val="24"/>
    </w:rPr>
  </w:style>
  <w:style w:type="paragraph" w:styleId="Akapitzlist">
    <w:name w:val="List Paragraph"/>
    <w:aliases w:val="normalny tekst,Akapit z listą1,Akapit z listą3,Obiekt,BulletC,Akapit z listą31,NOWY,Akapit z listą32,Akapit z listą2,Numerowanie,Akapit z listą BS,sw tekst,Kolorowa lista — akcent 11,CW_Lista,Akapit z listą4,L1,List Paragraph1,Wyliczanie"/>
    <w:basedOn w:val="Normalny"/>
    <w:link w:val="AkapitzlistZnak"/>
    <w:uiPriority w:val="99"/>
    <w:qFormat/>
    <w:rsid w:val="00D10761"/>
    <w:pPr>
      <w:widowControl/>
      <w:autoSpaceDE/>
      <w:autoSpaceDN/>
      <w:ind w:left="708"/>
      <w:jc w:val="both"/>
    </w:pPr>
    <w:rPr>
      <w:rFonts w:ascii="Arial" w:eastAsiaTheme="minorHAnsi" w:hAnsi="Arial" w:cs="Arial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2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12</cp:revision>
  <dcterms:created xsi:type="dcterms:W3CDTF">2022-09-24T18:40:00Z</dcterms:created>
  <dcterms:modified xsi:type="dcterms:W3CDTF">2023-10-11T18:01:00Z</dcterms:modified>
</cp:coreProperties>
</file>